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21" w:rsidRPr="00CF40EC" w:rsidRDefault="001D0421" w:rsidP="001D0421">
      <w:pPr>
        <w:spacing w:line="360" w:lineRule="auto"/>
        <w:jc w:val="both"/>
        <w:rPr>
          <w:rFonts w:ascii="Tahoma" w:hAnsi="Tahoma" w:cs="Tahoma"/>
        </w:rPr>
      </w:pPr>
      <w:r w:rsidRPr="00CF40EC">
        <w:rPr>
          <w:rFonts w:ascii="Tahoma" w:hAnsi="Tahoma" w:cs="Tahoma"/>
        </w:rPr>
        <w:t xml:space="preserve">When submitting a response please bear in mind the following: </w:t>
      </w:r>
    </w:p>
    <w:p w:rsidR="001D0421" w:rsidRPr="00CF40EC" w:rsidRDefault="001D0421" w:rsidP="001D0421">
      <w:pPr>
        <w:spacing w:line="360" w:lineRule="auto"/>
        <w:jc w:val="both"/>
        <w:rPr>
          <w:rFonts w:ascii="Tahoma" w:hAnsi="Tahoma" w:cs="Tahoma"/>
        </w:rPr>
      </w:pPr>
      <w:r w:rsidRPr="00CF40EC">
        <w:rPr>
          <w:rFonts w:ascii="Tahoma" w:hAnsi="Tahoma" w:cs="Tahoma"/>
        </w:rPr>
        <w:t xml:space="preserve">1. Your response, subject to 2 and 3 below, will be </w:t>
      </w:r>
      <w:r>
        <w:rPr>
          <w:rFonts w:ascii="Tahoma" w:hAnsi="Tahoma" w:cs="Tahoma"/>
        </w:rPr>
        <w:t xml:space="preserve">carefully </w:t>
      </w:r>
      <w:r w:rsidRPr="00CF40EC">
        <w:rPr>
          <w:rFonts w:ascii="Tahoma" w:hAnsi="Tahoma" w:cs="Tahoma"/>
        </w:rPr>
        <w:t>considered; however it does</w:t>
      </w:r>
      <w:r>
        <w:rPr>
          <w:rFonts w:ascii="Tahoma" w:hAnsi="Tahoma" w:cs="Tahoma"/>
        </w:rPr>
        <w:t xml:space="preserve"> not guarantee that your proposals or preferences will ultimately form a part of the new legal framework for capacity</w:t>
      </w:r>
      <w:r w:rsidRPr="00CF40EC">
        <w:rPr>
          <w:rFonts w:ascii="Tahoma" w:hAnsi="Tahoma" w:cs="Tahoma"/>
        </w:rPr>
        <w:t xml:space="preserve">. </w:t>
      </w:r>
    </w:p>
    <w:p w:rsidR="001D0421" w:rsidRPr="00CF40EC" w:rsidRDefault="001D0421" w:rsidP="001D0421">
      <w:pPr>
        <w:spacing w:line="360" w:lineRule="auto"/>
        <w:jc w:val="both"/>
        <w:rPr>
          <w:rFonts w:ascii="Tahoma" w:hAnsi="Tahoma" w:cs="Tahoma"/>
        </w:rPr>
      </w:pPr>
      <w:r w:rsidRPr="00CF40EC">
        <w:rPr>
          <w:rFonts w:ascii="Tahoma" w:hAnsi="Tahoma" w:cs="Tahoma"/>
        </w:rPr>
        <w:t xml:space="preserve">2. Any abusive or offensive responses will be discounted. </w:t>
      </w:r>
    </w:p>
    <w:p w:rsidR="001D0421" w:rsidRPr="00CF40EC" w:rsidRDefault="001D0421" w:rsidP="001D0421">
      <w:pPr>
        <w:spacing w:line="360" w:lineRule="auto"/>
        <w:jc w:val="both"/>
        <w:rPr>
          <w:rFonts w:ascii="Tahoma" w:hAnsi="Tahoma" w:cs="Tahoma"/>
        </w:rPr>
      </w:pPr>
      <w:r w:rsidRPr="00CF40EC">
        <w:rPr>
          <w:rFonts w:ascii="Tahoma" w:hAnsi="Tahoma" w:cs="Tahoma"/>
        </w:rPr>
        <w:t xml:space="preserve">3. Please let us know the name of the organisation that you are responding on behalf of, if applicable. </w:t>
      </w:r>
    </w:p>
    <w:p w:rsidR="001D0421" w:rsidRPr="00CF40EC" w:rsidRDefault="001D0421" w:rsidP="001D0421">
      <w:pPr>
        <w:spacing w:line="360" w:lineRule="auto"/>
        <w:jc w:val="both"/>
        <w:rPr>
          <w:rFonts w:ascii="Tahoma" w:hAnsi="Tahoma" w:cs="Tahoma"/>
        </w:rPr>
      </w:pPr>
      <w:r w:rsidRPr="00CF40EC">
        <w:rPr>
          <w:rFonts w:ascii="Tahoma" w:hAnsi="Tahoma" w:cs="Tahoma"/>
        </w:rPr>
        <w:t xml:space="preserve">4. We would welcome your response at the earliest opportunity ahead of the closing date. </w:t>
      </w:r>
    </w:p>
    <w:p w:rsidR="001D0421" w:rsidRPr="000A3F06" w:rsidRDefault="001D0421" w:rsidP="001D0421">
      <w:pPr>
        <w:spacing w:line="360" w:lineRule="auto"/>
        <w:jc w:val="both"/>
        <w:rPr>
          <w:rFonts w:ascii="Tahoma" w:hAnsi="Tahoma" w:cs="Tahoma"/>
          <w:u w:val="single"/>
        </w:rPr>
      </w:pPr>
      <w:bookmarkStart w:id="0" w:name="_GoBack"/>
      <w:bookmarkEnd w:id="0"/>
      <w:r w:rsidRPr="000A3F06">
        <w:rPr>
          <w:rFonts w:ascii="Tahoma" w:hAnsi="Tahoma" w:cs="Tahoma"/>
          <w:u w:val="single"/>
        </w:rPr>
        <w:t xml:space="preserve">Publishing responses </w:t>
      </w:r>
    </w:p>
    <w:p w:rsidR="001D0421" w:rsidRPr="000A3F06" w:rsidRDefault="001D0421" w:rsidP="001D0421">
      <w:pPr>
        <w:spacing w:line="360" w:lineRule="auto"/>
        <w:jc w:val="both"/>
        <w:rPr>
          <w:rFonts w:ascii="Tahoma" w:hAnsi="Tahoma" w:cs="Tahoma"/>
        </w:rPr>
      </w:pPr>
      <w:r w:rsidRPr="000A3F06">
        <w:rPr>
          <w:rFonts w:ascii="Tahoma" w:hAnsi="Tahoma" w:cs="Tahoma"/>
        </w:rPr>
        <w:t xml:space="preserve">During the consultation </w:t>
      </w:r>
      <w:r>
        <w:rPr>
          <w:rFonts w:ascii="Tahoma" w:hAnsi="Tahoma" w:cs="Tahoma"/>
        </w:rPr>
        <w:t>we</w:t>
      </w:r>
      <w:r w:rsidRPr="000A3F06">
        <w:rPr>
          <w:rFonts w:ascii="Tahoma" w:hAnsi="Tahoma" w:cs="Tahoma"/>
        </w:rPr>
        <w:t xml:space="preserve"> may publish the responses received and </w:t>
      </w:r>
      <w:r>
        <w:rPr>
          <w:rFonts w:ascii="Tahoma" w:hAnsi="Tahoma" w:cs="Tahoma"/>
        </w:rPr>
        <w:t xml:space="preserve">we </w:t>
      </w:r>
      <w:r w:rsidRPr="000A3F06">
        <w:rPr>
          <w:rFonts w:ascii="Tahoma" w:hAnsi="Tahoma" w:cs="Tahoma"/>
        </w:rPr>
        <w:t xml:space="preserve">will publish a summary of the responses after the consultation has closed. Therefore information you provide to us, including personal information may be published or disclosed. Where this is the case, it will be done so in accordance with the </w:t>
      </w:r>
      <w:r>
        <w:rPr>
          <w:rFonts w:ascii="Tahoma" w:hAnsi="Tahoma" w:cs="Tahoma"/>
        </w:rPr>
        <w:t>Island’s data protection legislation</w:t>
      </w:r>
      <w:r w:rsidRPr="000A3F06">
        <w:rPr>
          <w:rFonts w:ascii="Tahoma" w:hAnsi="Tahoma" w:cs="Tahoma"/>
        </w:rPr>
        <w:t xml:space="preserve">. </w:t>
      </w:r>
    </w:p>
    <w:p w:rsidR="001D0421" w:rsidRPr="000A3F06" w:rsidRDefault="001D0421" w:rsidP="001D0421">
      <w:pPr>
        <w:spacing w:line="360" w:lineRule="auto"/>
        <w:jc w:val="both"/>
        <w:rPr>
          <w:rFonts w:ascii="Tahoma" w:hAnsi="Tahoma" w:cs="Tahoma"/>
        </w:rPr>
      </w:pPr>
      <w:r w:rsidRPr="000A3F06">
        <w:rPr>
          <w:rFonts w:ascii="Tahoma" w:hAnsi="Tahoma" w:cs="Tahoma"/>
        </w:rPr>
        <w:t xml:space="preserve">In respect of written responses (e.g. by letter or email) you may want your response and/or personal information included with the response to remain confidential. If this is the case please mark your response clearly. An automatic confidentiality disclaimer generated by your IT system will not, in itself, be regarded as binding. </w:t>
      </w:r>
    </w:p>
    <w:p w:rsidR="001D0421" w:rsidRPr="000A3F06" w:rsidRDefault="001D0421" w:rsidP="001D0421">
      <w:pPr>
        <w:spacing w:line="360" w:lineRule="auto"/>
        <w:jc w:val="both"/>
        <w:rPr>
          <w:rFonts w:ascii="Tahoma" w:hAnsi="Tahoma" w:cs="Tahoma"/>
        </w:rPr>
      </w:pPr>
      <w:r w:rsidRPr="000A3F06">
        <w:rPr>
          <w:rFonts w:ascii="Tahoma" w:hAnsi="Tahoma" w:cs="Tahoma"/>
        </w:rPr>
        <w:t xml:space="preserve">In respect of responses made via the Isle of Man Government’s consultation hub at </w:t>
      </w:r>
      <w:hyperlink r:id="rId5" w:history="1">
        <w:r w:rsidRPr="000A3F06">
          <w:rPr>
            <w:rStyle w:val="Hyperlink"/>
            <w:rFonts w:ascii="Tahoma" w:hAnsi="Tahoma" w:cs="Tahoma"/>
          </w:rPr>
          <w:t>consult.gov.im</w:t>
        </w:r>
      </w:hyperlink>
      <w:r w:rsidRPr="000A3F06">
        <w:rPr>
          <w:rFonts w:ascii="Tahoma" w:hAnsi="Tahoma" w:cs="Tahoma"/>
        </w:rPr>
        <w:t xml:space="preserve">, you will be able to indicate your preference regarding the publication, or otherwise, of your response prior to commencing the consultation. </w:t>
      </w:r>
    </w:p>
    <w:p w:rsidR="001D0421" w:rsidRPr="000A3F06" w:rsidRDefault="001D0421" w:rsidP="001D0421">
      <w:pPr>
        <w:spacing w:line="360" w:lineRule="auto"/>
        <w:jc w:val="both"/>
        <w:rPr>
          <w:rFonts w:ascii="Tahoma" w:hAnsi="Tahoma" w:cs="Tahoma"/>
          <w:u w:val="single"/>
        </w:rPr>
      </w:pPr>
      <w:r w:rsidRPr="000A3F06">
        <w:rPr>
          <w:rFonts w:ascii="Tahoma" w:hAnsi="Tahoma" w:cs="Tahoma"/>
          <w:u w:val="single"/>
        </w:rPr>
        <w:t xml:space="preserve">Queries </w:t>
      </w:r>
    </w:p>
    <w:p w:rsidR="001D0421" w:rsidRPr="000A3F06" w:rsidRDefault="001D0421" w:rsidP="001D0421">
      <w:pPr>
        <w:spacing w:line="360" w:lineRule="auto"/>
        <w:jc w:val="both"/>
        <w:rPr>
          <w:rFonts w:ascii="Tahoma" w:hAnsi="Tahoma" w:cs="Tahoma"/>
        </w:rPr>
      </w:pPr>
      <w:r w:rsidRPr="000A3F06">
        <w:rPr>
          <w:rFonts w:ascii="Tahoma" w:hAnsi="Tahoma" w:cs="Tahoma"/>
        </w:rPr>
        <w:t xml:space="preserve">If you have any query that relates to how this consultation has been carried out please contact </w:t>
      </w:r>
      <w:r>
        <w:rPr>
          <w:rFonts w:ascii="Tahoma" w:hAnsi="Tahoma" w:cs="Tahoma"/>
        </w:rPr>
        <w:t>Georgina Jones on 01624 685167</w:t>
      </w:r>
      <w:r w:rsidRPr="000A3F06">
        <w:rPr>
          <w:rFonts w:ascii="Tahoma" w:hAnsi="Tahoma" w:cs="Tahoma"/>
        </w:rPr>
        <w:t xml:space="preserve"> or by e-mail at </w:t>
      </w:r>
      <w:hyperlink r:id="rId6" w:history="1">
        <w:r w:rsidRPr="00095A33">
          <w:rPr>
            <w:rStyle w:val="Hyperlink"/>
            <w:rFonts w:ascii="Tahoma" w:hAnsi="Tahoma" w:cs="Tahoma"/>
          </w:rPr>
          <w:t>Georgina.Jones@gov.im</w:t>
        </w:r>
      </w:hyperlink>
    </w:p>
    <w:p w:rsidR="001D0421" w:rsidRPr="0027084E" w:rsidRDefault="001D0421" w:rsidP="001D0421">
      <w:pPr>
        <w:spacing w:line="360" w:lineRule="auto"/>
        <w:jc w:val="both"/>
        <w:rPr>
          <w:rFonts w:ascii="Tahoma" w:hAnsi="Tahoma" w:cs="Tahoma"/>
          <w:b/>
          <w:u w:val="single"/>
        </w:rPr>
      </w:pPr>
      <w:r w:rsidRPr="0027084E">
        <w:rPr>
          <w:rFonts w:ascii="Tahoma" w:hAnsi="Tahoma" w:cs="Tahoma"/>
          <w:b/>
          <w:u w:val="single"/>
        </w:rPr>
        <w:t xml:space="preserve">Code of Practice on Consultation </w:t>
      </w:r>
    </w:p>
    <w:p w:rsidR="001D0421" w:rsidRPr="000A3F06" w:rsidRDefault="001D0421" w:rsidP="001D0421">
      <w:pPr>
        <w:spacing w:line="360" w:lineRule="auto"/>
        <w:jc w:val="both"/>
        <w:rPr>
          <w:rFonts w:ascii="Tahoma" w:hAnsi="Tahoma" w:cs="Tahoma"/>
        </w:rPr>
      </w:pPr>
      <w:r w:rsidRPr="000A3F06">
        <w:rPr>
          <w:rFonts w:ascii="Tahoma" w:hAnsi="Tahoma" w:cs="Tahoma"/>
        </w:rPr>
        <w:t xml:space="preserve">This consultation is being carried out in accordance with the Government’s </w:t>
      </w:r>
      <w:r>
        <w:rPr>
          <w:rFonts w:ascii="Tahoma" w:hAnsi="Tahoma" w:cs="Tahoma"/>
        </w:rPr>
        <w:t>Public Engagement and Consultation Principles, October 2017</w:t>
      </w:r>
      <w:r w:rsidRPr="000A3F06">
        <w:rPr>
          <w:rFonts w:ascii="Tahoma" w:hAnsi="Tahoma" w:cs="Tahoma"/>
        </w:rPr>
        <w:t xml:space="preserve"> (“Code”). </w:t>
      </w:r>
    </w:p>
    <w:p w:rsidR="001D0421" w:rsidRPr="000A3F06" w:rsidRDefault="001D0421" w:rsidP="001D0421">
      <w:pPr>
        <w:spacing w:line="360" w:lineRule="auto"/>
        <w:jc w:val="both"/>
        <w:rPr>
          <w:rFonts w:ascii="Tahoma" w:hAnsi="Tahoma" w:cs="Tahoma"/>
        </w:rPr>
      </w:pPr>
      <w:r>
        <w:rPr>
          <w:rFonts w:ascii="Tahoma" w:hAnsi="Tahoma" w:cs="Tahoma"/>
        </w:rPr>
        <w:t>The Code sets out eight</w:t>
      </w:r>
      <w:r w:rsidRPr="000A3F06">
        <w:rPr>
          <w:rFonts w:ascii="Tahoma" w:hAnsi="Tahoma" w:cs="Tahoma"/>
        </w:rPr>
        <w:t xml:space="preserve"> criteria for consultations, being: </w:t>
      </w:r>
    </w:p>
    <w:p w:rsidR="001D0421" w:rsidRPr="000A3F06" w:rsidRDefault="001D0421" w:rsidP="001D0421">
      <w:pPr>
        <w:numPr>
          <w:ilvl w:val="0"/>
          <w:numId w:val="1"/>
        </w:numPr>
        <w:spacing w:line="360" w:lineRule="auto"/>
        <w:jc w:val="both"/>
        <w:rPr>
          <w:rFonts w:ascii="Tahoma" w:hAnsi="Tahoma" w:cs="Tahoma"/>
          <w:b/>
          <w:u w:val="single"/>
        </w:rPr>
      </w:pPr>
      <w:r w:rsidRPr="000A3F06">
        <w:rPr>
          <w:rFonts w:ascii="Tahoma" w:hAnsi="Tahoma" w:cs="Tahoma"/>
        </w:rPr>
        <w:t>Consultations have a purpose and offer genuine opportunities to make a difference</w:t>
      </w:r>
      <w:r>
        <w:rPr>
          <w:rFonts w:ascii="Tahoma" w:hAnsi="Tahoma" w:cs="Tahoma"/>
        </w:rPr>
        <w:t>.</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lastRenderedPageBreak/>
        <w:t>Consultations follow a clear and open process</w:t>
      </w:r>
      <w:r>
        <w:rPr>
          <w:rFonts w:ascii="Tahoma" w:hAnsi="Tahoma" w:cs="Tahoma"/>
        </w:rPr>
        <w:t>.</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t>Consultations are well planned and delivered in a reasonable timescale</w:t>
      </w:r>
      <w:r>
        <w:rPr>
          <w:rFonts w:ascii="Tahoma" w:hAnsi="Tahoma" w:cs="Tahoma"/>
        </w:rPr>
        <w:t>.</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t>We encourage and enable everyone affected to get inv</w:t>
      </w:r>
      <w:r>
        <w:rPr>
          <w:rFonts w:ascii="Tahoma" w:hAnsi="Tahoma" w:cs="Tahoma"/>
        </w:rPr>
        <w:t>olved, if they wish to.</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t>We provide jargon free and understandable information</w:t>
      </w:r>
      <w:r>
        <w:rPr>
          <w:rFonts w:ascii="Tahoma" w:hAnsi="Tahoma" w:cs="Tahoma"/>
        </w:rPr>
        <w:t>.</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t>Use suitable methods to deliver the consultation</w:t>
      </w:r>
      <w:r>
        <w:rPr>
          <w:rFonts w:ascii="Tahoma" w:hAnsi="Tahoma" w:cs="Tahoma"/>
        </w:rPr>
        <w:t>.</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t>We learn and share lessons to improve future consultations</w:t>
      </w:r>
      <w:r>
        <w:rPr>
          <w:rFonts w:ascii="Tahoma" w:hAnsi="Tahoma" w:cs="Tahoma"/>
        </w:rPr>
        <w:t>.</w:t>
      </w:r>
    </w:p>
    <w:p w:rsidR="001D0421" w:rsidRPr="00B5315A" w:rsidRDefault="001D0421" w:rsidP="001D0421">
      <w:pPr>
        <w:numPr>
          <w:ilvl w:val="0"/>
          <w:numId w:val="1"/>
        </w:numPr>
        <w:spacing w:line="360" w:lineRule="auto"/>
        <w:jc w:val="both"/>
        <w:rPr>
          <w:rFonts w:ascii="Tahoma" w:hAnsi="Tahoma" w:cs="Tahoma"/>
        </w:rPr>
      </w:pPr>
      <w:r w:rsidRPr="00B5315A">
        <w:rPr>
          <w:rFonts w:ascii="Tahoma" w:hAnsi="Tahoma" w:cs="Tahoma"/>
        </w:rPr>
        <w:t>We tell people the impact of their contribution</w:t>
      </w:r>
      <w:r>
        <w:rPr>
          <w:rFonts w:ascii="Tahoma" w:hAnsi="Tahoma" w:cs="Tahoma"/>
        </w:rPr>
        <w:t>.</w:t>
      </w:r>
    </w:p>
    <w:p w:rsidR="005A1293" w:rsidRDefault="005A1293"/>
    <w:sectPr w:rsidR="005A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5416F"/>
    <w:multiLevelType w:val="hybridMultilevel"/>
    <w:tmpl w:val="05DC2C00"/>
    <w:lvl w:ilvl="0" w:tplc="F454BAB4">
      <w:start w:val="1"/>
      <w:numFmt w:val="decimal"/>
      <w:lvlText w:val="%1."/>
      <w:lvlJc w:val="left"/>
      <w:pPr>
        <w:ind w:left="360" w:hanging="360"/>
      </w:pPr>
      <w:rPr>
        <w:rFonts w:ascii="Calibri" w:hAnsi="Calibri" w:cs="Times New Roman"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21"/>
    <w:rsid w:val="001D0421"/>
    <w:rsid w:val="005A1293"/>
    <w:rsid w:val="00AC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2034"/>
  <w15:chartTrackingRefBased/>
  <w15:docId w15:val="{4D73E054-D8F3-4CBC-8FB7-9C8B10CD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0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ina.Jones@gov.im" TargetMode="External"/><Relationship Id="rId5" Type="http://schemas.openxmlformats.org/officeDocument/2006/relationships/hyperlink" Target="https://consult.gov.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Teare, Pam (CO)</dc:creator>
  <cp:keywords/>
  <dc:description/>
  <cp:lastModifiedBy>Teare, Pam (CO)</cp:lastModifiedBy>
  <cp:revision>1</cp:revision>
  <dcterms:created xsi:type="dcterms:W3CDTF">2020-08-07T10:37:00Z</dcterms:created>
  <dcterms:modified xsi:type="dcterms:W3CDTF">2020-08-07T10:38:00Z</dcterms:modified>
</cp:coreProperties>
</file>